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-659130</wp:posOffset>
            </wp:positionV>
            <wp:extent cx="584835" cy="495935"/>
            <wp:effectExtent l="0" t="0" r="5715" b="18415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b/>
          <w:bCs/>
          <w:sz w:val="22"/>
          <w:szCs w:val="22"/>
        </w:rPr>
        <w:t>UNIVERSIDADE FEDERAL DE SÃO JOÃO DEL-REI/UFSJ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autoSpaceDE w:val="0"/>
        <w:jc w:val="center"/>
        <w:rPr>
          <w:rFonts w:ascii="Arial" w:hAnsi="Arial" w:eastAsia="Arial" w:cs="Arial"/>
          <w:b/>
          <w:bCs/>
          <w:color w:val="auto"/>
          <w:sz w:val="22"/>
          <w:szCs w:val="22"/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Dispensa de licitação para aquisição de bens, serviços e insumos destinados ao enfrentamento da emergência de saúde pública de importância internacional decorrente do coronavírus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</w:rPr>
      </w:pPr>
      <w:bookmarkStart w:id="0" w:name="_GoBack"/>
      <w:bookmarkEnd w:id="0"/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De acordo com a Medida Provisória 926, de 20 de março de 2020, deverão ser atendidas as seguintes condições: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I - ocorrência de situação de emergência;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II - necessidade de pronto atendimento da situação de emergência;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III - existência de risco a segurança de pessoas, obras, prestação de serviços,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equipamentos e outros bens, públicos ou particulares; e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IV - limitação da contratação à parcela necessária ao atendimento da situação de emergência.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O processo deverá ser instruído com: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1) Memorando - orientações na página do SECOL.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2) Termo de referência simplificado ou de projeto básico simplificado (modelos na página do SECOL), contendo: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I - declaração do objeto;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II - fundamentação simplificada da contratação;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III - descrição resumida da solução apresentada;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IV - requisitos da contratação;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V - critérios de medição e pagamento;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VI - estimativas dos preços obtidos por meio de, no mínimo, um dos seguintes parâmetros: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a) Portal de Compras do Governo Federal;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b) pesquisa publicada em mídia especializada;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c) sítios eletrônicos especializados ou de domínio amplo;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d) contratações similares de outros entes públicos; ou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e) pesquisa realizada com os potenciais fornecedores; e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VII - adequação orçamentária.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* Excepcionalmente, mediante justificativa da autoridade competente, será dispensada a estimativa de preços.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* Os preços obtidos a partir da estimativa não impedem a contratação pelo Poder Público por valores superiores decorrentes de oscilações ocasionadas pela variação de preços, hipótese em que deverá haver justificativa nos autos.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3) Documentos de habilitação (certidões) - links na página do SECOL.</w:t>
      </w: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* Na hipótese de haver restrição de fornecedores ou prestadores de serviço, a autoridade competente, excepcionalmente e mediante justificativa, poderá dispensar a apresentação de documentação relativa à regularidade fiscal e trabalhista ou, ainda, o cumprimento de um ou mais requisitos de habilitação, ressalvados a exigência de apresentação de prova de regularidade relativa à Seguridade Social e o cumprimento do disposto no inciso XXXIII do caput do art. 7º da Constituição (proibição de trabalho noturno, perigoso ou insalubre a menores de dezoito e de qualquer trabalho a menores de dezesseis anos, salvo na condição de aprendiz, a partir de quatorze anos).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4) Orçamentos - orientações na página do SECOL.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ind w:left="0" w:firstLine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2"/>
          <w:szCs w:val="22"/>
          <w:shd w:val="clear" w:fill="FFFFFF"/>
          <w:vertAlign w:val="baseline"/>
        </w:rPr>
        <w:t>5) Quadro comparativo de preços - modelos na página do SECOL.</w:t>
      </w:r>
    </w:p>
    <w:sectPr>
      <w:headerReference r:id="rId3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CD"/>
    <w:rsid w:val="00382384"/>
    <w:rsid w:val="004F70CD"/>
    <w:rsid w:val="00B10D85"/>
    <w:rsid w:val="14803359"/>
    <w:rsid w:val="20160CE6"/>
    <w:rsid w:val="3C691D64"/>
    <w:rsid w:val="43596441"/>
    <w:rsid w:val="524A2E30"/>
    <w:rsid w:val="773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9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  <w:style w:type="paragraph" w:styleId="10">
    <w:name w:val="header"/>
    <w:basedOn w:val="1"/>
    <w:link w:val="22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1">
    <w:name w:val="footer"/>
    <w:basedOn w:val="1"/>
    <w:link w:val="23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2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3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4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15"/>
    <w:basedOn w:val="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16"/>
    <w:basedOn w:val="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17"/>
    <w:basedOn w:val="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2">
    <w:name w:val="Cabeçalho Char"/>
    <w:basedOn w:val="13"/>
    <w:link w:val="10"/>
    <w:qFormat/>
    <w:uiPriority w:val="99"/>
  </w:style>
  <w:style w:type="character" w:customStyle="1" w:styleId="23">
    <w:name w:val="Rodapé Char"/>
    <w:basedOn w:val="13"/>
    <w:link w:val="11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502</Words>
  <Characters>2716</Characters>
  <Lines>22</Lines>
  <Paragraphs>6</Paragraphs>
  <TotalTime>1</TotalTime>
  <ScaleCrop>false</ScaleCrop>
  <LinksUpToDate>false</LinksUpToDate>
  <CharactersWithSpaces>3212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2020-03-23T01:37:00Z</dcterms:created>
  <dc:creator>Renato Fenili</dc:creator>
  <cp:lastModifiedBy>User</cp:lastModifiedBy>
  <dcterms:modified xsi:type="dcterms:W3CDTF">2020-03-24T17:55:17Z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